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2C" w:rsidRPr="001C1AA0" w:rsidRDefault="00BF482C" w:rsidP="0037434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附件</w:t>
      </w:r>
      <w:r w:rsidR="00374349">
        <w:rPr>
          <w:rFonts w:ascii="仿宋" w:eastAsia="仿宋" w:hAnsi="仿宋" w:hint="eastAsia"/>
          <w:sz w:val="28"/>
          <w:szCs w:val="28"/>
        </w:rPr>
        <w:t>一</w:t>
      </w:r>
    </w:p>
    <w:p w:rsidR="00BF482C" w:rsidRPr="001C1AA0" w:rsidRDefault="00BF482C" w:rsidP="00DC0242">
      <w:pPr>
        <w:spacing w:beforeLines="50" w:before="156" w:afterLines="50" w:after="156"/>
        <w:jc w:val="center"/>
        <w:rPr>
          <w:rFonts w:ascii="华文中宋" w:eastAsia="华文中宋" w:hAnsi="华文中宋"/>
          <w:sz w:val="32"/>
          <w:szCs w:val="32"/>
        </w:rPr>
      </w:pPr>
      <w:r w:rsidRPr="001C1AA0">
        <w:rPr>
          <w:rFonts w:ascii="华文中宋" w:eastAsia="华文中宋" w:hAnsi="华文中宋" w:hint="eastAsia"/>
          <w:sz w:val="32"/>
          <w:szCs w:val="32"/>
        </w:rPr>
        <w:t>学生网上选课操作指南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/>
          <w:sz w:val="28"/>
          <w:szCs w:val="28"/>
        </w:rPr>
        <w:t>1</w:t>
      </w:r>
      <w:r w:rsidRPr="001C1AA0">
        <w:rPr>
          <w:rFonts w:ascii="仿宋" w:eastAsia="仿宋" w:hAnsi="仿宋" w:hint="eastAsia"/>
          <w:sz w:val="28"/>
          <w:szCs w:val="28"/>
        </w:rPr>
        <w:t>、输入登录地址：</w:t>
      </w:r>
      <w:r w:rsidRPr="001C1AA0">
        <w:rPr>
          <w:rFonts w:ascii="仿宋" w:eastAsia="仿宋" w:hAnsi="仿宋"/>
          <w:sz w:val="28"/>
          <w:szCs w:val="28"/>
        </w:rPr>
        <w:t>http://jw.sdufe.edu.cn</w:t>
      </w:r>
      <w:r w:rsidRPr="001C1AA0">
        <w:rPr>
          <w:rFonts w:ascii="仿宋" w:eastAsia="仿宋" w:hAnsi="仿宋" w:hint="eastAsia"/>
          <w:sz w:val="28"/>
          <w:szCs w:val="28"/>
        </w:rPr>
        <w:t>，确定后出现教务管理系统登录界面（图</w:t>
      </w:r>
      <w:r w:rsidRPr="001C1AA0">
        <w:rPr>
          <w:rFonts w:ascii="仿宋" w:eastAsia="仿宋" w:hAnsi="仿宋"/>
          <w:sz w:val="28"/>
          <w:szCs w:val="28"/>
        </w:rPr>
        <w:t>1</w:t>
      </w:r>
      <w:r w:rsidRPr="001C1AA0">
        <w:rPr>
          <w:rFonts w:ascii="仿宋" w:eastAsia="仿宋" w:hAnsi="仿宋" w:hint="eastAsia"/>
          <w:sz w:val="28"/>
          <w:szCs w:val="28"/>
        </w:rPr>
        <w:t>）。</w:t>
      </w:r>
    </w:p>
    <w:p w:rsidR="00BF482C" w:rsidRPr="001C1AA0" w:rsidRDefault="009716F4" w:rsidP="000215D7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8" o:spid="_x0000_i1025" type="#_x0000_t75" style="width:403.5pt;height:218.25pt;visibility:visible">
            <v:imagedata r:id="rId7" o:title=""/>
          </v:shape>
        </w:pict>
      </w:r>
    </w:p>
    <w:p w:rsidR="00BF482C" w:rsidRPr="001C1AA0" w:rsidRDefault="00BF482C" w:rsidP="000215D7">
      <w:pPr>
        <w:jc w:val="center"/>
        <w:rPr>
          <w:rFonts w:ascii="仿宋" w:eastAsia="仿宋" w:hAnsi="仿宋"/>
          <w:sz w:val="24"/>
          <w:szCs w:val="24"/>
        </w:rPr>
      </w:pPr>
      <w:r w:rsidRPr="001C1AA0">
        <w:rPr>
          <w:rFonts w:ascii="仿宋" w:eastAsia="仿宋" w:hAnsi="仿宋" w:hint="eastAsia"/>
          <w:sz w:val="24"/>
          <w:szCs w:val="24"/>
        </w:rPr>
        <w:t>图</w:t>
      </w:r>
      <w:r w:rsidRPr="001C1AA0">
        <w:rPr>
          <w:rFonts w:ascii="仿宋" w:eastAsia="仿宋" w:hAnsi="仿宋"/>
          <w:sz w:val="24"/>
          <w:szCs w:val="24"/>
        </w:rPr>
        <w:t>1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学生第一次登录的用户名和密码为本人的学号，请同学们在第一次登录后立即修改个人密码，谨防他人盗用和修改选课记录。登录系统后修改密码流程：我的桌面</w:t>
      </w:r>
      <w:r w:rsidRPr="001C1AA0">
        <w:rPr>
          <w:rFonts w:ascii="仿宋" w:eastAsia="仿宋" w:hAnsi="仿宋"/>
          <w:sz w:val="28"/>
          <w:szCs w:val="28"/>
        </w:rPr>
        <w:t>—</w:t>
      </w:r>
      <w:r w:rsidRPr="001C1AA0">
        <w:rPr>
          <w:rFonts w:ascii="仿宋" w:eastAsia="仿宋" w:hAnsi="仿宋" w:hint="eastAsia"/>
          <w:sz w:val="28"/>
          <w:szCs w:val="28"/>
        </w:rPr>
        <w:t>个人信息</w:t>
      </w:r>
      <w:r w:rsidRPr="001C1AA0">
        <w:rPr>
          <w:rFonts w:ascii="仿宋" w:eastAsia="仿宋" w:hAnsi="仿宋"/>
          <w:sz w:val="28"/>
          <w:szCs w:val="28"/>
        </w:rPr>
        <w:t>—</w:t>
      </w:r>
      <w:r w:rsidRPr="001C1AA0">
        <w:rPr>
          <w:rFonts w:ascii="仿宋" w:eastAsia="仿宋" w:hAnsi="仿宋" w:hint="eastAsia"/>
          <w:sz w:val="28"/>
          <w:szCs w:val="28"/>
        </w:rPr>
        <w:t>修改密码（图</w:t>
      </w:r>
      <w:r w:rsidRPr="001C1AA0">
        <w:rPr>
          <w:rFonts w:ascii="仿宋" w:eastAsia="仿宋" w:hAnsi="仿宋"/>
          <w:sz w:val="28"/>
          <w:szCs w:val="28"/>
        </w:rPr>
        <w:t>2</w:t>
      </w:r>
      <w:r w:rsidRPr="001C1AA0">
        <w:rPr>
          <w:rFonts w:ascii="仿宋" w:eastAsia="仿宋" w:hAnsi="仿宋" w:hint="eastAsia"/>
          <w:sz w:val="28"/>
          <w:szCs w:val="28"/>
        </w:rPr>
        <w:t>）。</w:t>
      </w:r>
    </w:p>
    <w:p w:rsidR="00BF482C" w:rsidRPr="001C1AA0" w:rsidRDefault="009716F4" w:rsidP="000215D7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shape id="图片 19" o:spid="_x0000_i1026" type="#_x0000_t75" style="width:410.25pt;height:156pt;visibility:visible">
            <v:imagedata r:id="rId8" o:title=""/>
          </v:shape>
        </w:pict>
      </w:r>
    </w:p>
    <w:p w:rsidR="00BF482C" w:rsidRPr="001C1AA0" w:rsidRDefault="00BF482C" w:rsidP="000215D7">
      <w:pPr>
        <w:jc w:val="center"/>
        <w:rPr>
          <w:rFonts w:ascii="仿宋" w:eastAsia="仿宋" w:hAnsi="仿宋"/>
          <w:sz w:val="24"/>
          <w:szCs w:val="24"/>
        </w:rPr>
      </w:pPr>
      <w:r w:rsidRPr="001C1AA0">
        <w:rPr>
          <w:rFonts w:ascii="仿宋" w:eastAsia="仿宋" w:hAnsi="仿宋" w:hint="eastAsia"/>
          <w:sz w:val="24"/>
          <w:szCs w:val="24"/>
        </w:rPr>
        <w:t>图</w:t>
      </w:r>
      <w:r w:rsidRPr="001C1AA0">
        <w:rPr>
          <w:rFonts w:ascii="仿宋" w:eastAsia="仿宋" w:hAnsi="仿宋"/>
          <w:sz w:val="24"/>
          <w:szCs w:val="24"/>
        </w:rPr>
        <w:t>2</w:t>
      </w:r>
    </w:p>
    <w:p w:rsidR="00372453" w:rsidRDefault="003526CB" w:rsidP="00DC0242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如果学生忘记密码，请通过首页的“学生密码找回”功能</w:t>
      </w:r>
      <w:r w:rsidR="00BF482C" w:rsidRPr="001C1AA0">
        <w:rPr>
          <w:rFonts w:ascii="仿宋" w:eastAsia="仿宋" w:hAnsi="仿宋" w:hint="eastAsia"/>
          <w:sz w:val="28"/>
          <w:szCs w:val="28"/>
        </w:rPr>
        <w:t>找回密</w:t>
      </w:r>
      <w:r w:rsidR="00BF482C" w:rsidRPr="001C1AA0">
        <w:rPr>
          <w:rFonts w:ascii="仿宋" w:eastAsia="仿宋" w:hAnsi="仿宋" w:hint="eastAsia"/>
          <w:sz w:val="28"/>
          <w:szCs w:val="28"/>
        </w:rPr>
        <w:lastRenderedPageBreak/>
        <w:t>码或者可以联系本人所在</w:t>
      </w:r>
      <w:r w:rsidR="00372453">
        <w:rPr>
          <w:rFonts w:ascii="仿宋" w:eastAsia="仿宋" w:hAnsi="仿宋" w:hint="eastAsia"/>
          <w:sz w:val="28"/>
          <w:szCs w:val="28"/>
        </w:rPr>
        <w:t>系辅导员老师重置密码</w:t>
      </w:r>
    </w:p>
    <w:p w:rsidR="00BF482C" w:rsidRPr="001C1AA0" w:rsidRDefault="00372453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BF482C" w:rsidRPr="001C1AA0">
        <w:rPr>
          <w:rFonts w:ascii="仿宋" w:eastAsia="仿宋" w:hAnsi="仿宋" w:hint="eastAsia"/>
          <w:sz w:val="28"/>
          <w:szCs w:val="28"/>
        </w:rPr>
        <w:t>、进入选课入口：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学生进入教务管理系统后，点击“常用操作”中的“学生选课中心”按钮，进入“学生选课中心”页面（图</w:t>
      </w:r>
      <w:r w:rsidR="001A6C3B">
        <w:rPr>
          <w:rFonts w:ascii="仿宋" w:eastAsia="仿宋" w:hAnsi="仿宋" w:hint="eastAsia"/>
          <w:sz w:val="28"/>
          <w:szCs w:val="28"/>
        </w:rPr>
        <w:t>3</w:t>
      </w:r>
      <w:r w:rsidRPr="001C1AA0">
        <w:rPr>
          <w:rFonts w:ascii="仿宋" w:eastAsia="仿宋" w:hAnsi="仿宋" w:hint="eastAsia"/>
          <w:sz w:val="28"/>
          <w:szCs w:val="28"/>
        </w:rPr>
        <w:t>）。</w:t>
      </w:r>
    </w:p>
    <w:p w:rsidR="00BF482C" w:rsidRPr="001C1AA0" w:rsidRDefault="00372453" w:rsidP="00AE7E5C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shape id="图片 1" o:spid="_x0000_i1027" type="#_x0000_t75" style="width:404.25pt;height:120.75pt;visibility:visible">
            <v:imagedata r:id="rId9" o:title=""/>
          </v:shape>
        </w:pict>
      </w:r>
    </w:p>
    <w:p w:rsidR="00BF482C" w:rsidRPr="001C1AA0" w:rsidRDefault="00BF482C" w:rsidP="00AE7E5C">
      <w:pPr>
        <w:jc w:val="center"/>
        <w:rPr>
          <w:rFonts w:ascii="仿宋" w:eastAsia="仿宋" w:hAnsi="仿宋"/>
          <w:sz w:val="24"/>
          <w:szCs w:val="24"/>
        </w:rPr>
      </w:pPr>
      <w:r w:rsidRPr="001C1AA0">
        <w:rPr>
          <w:rFonts w:ascii="仿宋" w:eastAsia="仿宋" w:hAnsi="仿宋" w:hint="eastAsia"/>
          <w:sz w:val="24"/>
          <w:szCs w:val="24"/>
        </w:rPr>
        <w:t>图</w:t>
      </w:r>
      <w:r w:rsidR="00372453">
        <w:rPr>
          <w:rFonts w:ascii="仿宋" w:eastAsia="仿宋" w:hAnsi="仿宋" w:hint="eastAsia"/>
          <w:sz w:val="24"/>
          <w:szCs w:val="24"/>
        </w:rPr>
        <w:t>3</w:t>
      </w:r>
    </w:p>
    <w:p w:rsidR="00BF482C" w:rsidRPr="001C1AA0" w:rsidRDefault="00372453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BF482C" w:rsidRPr="001C1AA0">
        <w:rPr>
          <w:rFonts w:ascii="仿宋" w:eastAsia="仿宋" w:hAnsi="仿宋" w:hint="eastAsia"/>
          <w:sz w:val="28"/>
          <w:szCs w:val="28"/>
        </w:rPr>
        <w:t>、专业选修课选课方法：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在“学生选课中心”页面中（图</w:t>
      </w:r>
      <w:r w:rsidR="001A6C3B">
        <w:rPr>
          <w:rFonts w:ascii="仿宋" w:eastAsia="仿宋" w:hAnsi="仿宋" w:hint="eastAsia"/>
          <w:sz w:val="28"/>
          <w:szCs w:val="28"/>
        </w:rPr>
        <w:t>3</w:t>
      </w:r>
      <w:r w:rsidR="00656677">
        <w:rPr>
          <w:rFonts w:ascii="仿宋" w:eastAsia="仿宋" w:hAnsi="仿宋" w:hint="eastAsia"/>
          <w:sz w:val="28"/>
          <w:szCs w:val="28"/>
        </w:rPr>
        <w:t>），点击</w:t>
      </w:r>
      <w:r w:rsidRPr="001C1AA0">
        <w:rPr>
          <w:rFonts w:ascii="仿宋" w:eastAsia="仿宋" w:hAnsi="仿宋" w:hint="eastAsia"/>
          <w:sz w:val="28"/>
          <w:szCs w:val="28"/>
        </w:rPr>
        <w:t>“</w:t>
      </w:r>
      <w:r w:rsidRPr="00933167">
        <w:rPr>
          <w:rFonts w:ascii="仿宋" w:eastAsia="仿宋" w:hAnsi="仿宋"/>
          <w:b/>
          <w:sz w:val="28"/>
          <w:szCs w:val="28"/>
        </w:rPr>
        <w:t>2018-2019-</w:t>
      </w:r>
      <w:r w:rsidR="00933167" w:rsidRPr="00933167">
        <w:rPr>
          <w:rFonts w:ascii="仿宋" w:eastAsia="仿宋" w:hAnsi="仿宋" w:hint="eastAsia"/>
          <w:b/>
          <w:sz w:val="28"/>
          <w:szCs w:val="28"/>
        </w:rPr>
        <w:t>2</w:t>
      </w:r>
      <w:r w:rsidRPr="00933167">
        <w:rPr>
          <w:rFonts w:ascii="仿宋" w:eastAsia="仿宋" w:hAnsi="仿宋" w:hint="eastAsia"/>
          <w:b/>
          <w:sz w:val="28"/>
          <w:szCs w:val="28"/>
        </w:rPr>
        <w:t>学期专业选修课选课</w:t>
      </w:r>
      <w:r w:rsidRPr="001C1AA0">
        <w:rPr>
          <w:rFonts w:ascii="仿宋" w:eastAsia="仿宋" w:hAnsi="仿宋" w:hint="eastAsia"/>
          <w:sz w:val="28"/>
          <w:szCs w:val="28"/>
        </w:rPr>
        <w:t>”所在行的“</w:t>
      </w:r>
      <w:hyperlink r:id="rId10" w:history="1">
        <w:r w:rsidRPr="001C1AA0">
          <w:rPr>
            <w:rFonts w:ascii="仿宋" w:eastAsia="仿宋" w:hAnsi="仿宋" w:hint="eastAsia"/>
            <w:sz w:val="28"/>
            <w:szCs w:val="28"/>
          </w:rPr>
          <w:t>进入选课</w:t>
        </w:r>
      </w:hyperlink>
      <w:r w:rsidRPr="001C1AA0">
        <w:rPr>
          <w:rFonts w:ascii="仿宋" w:eastAsia="仿宋" w:hAnsi="仿宋" w:hint="eastAsia"/>
          <w:sz w:val="28"/>
          <w:szCs w:val="28"/>
        </w:rPr>
        <w:t>”链接，在打开的描述界面</w:t>
      </w:r>
      <w:r w:rsidR="005D18E0">
        <w:rPr>
          <w:rFonts w:ascii="仿宋" w:eastAsia="仿宋" w:hAnsi="仿宋" w:hint="eastAsia"/>
          <w:sz w:val="28"/>
          <w:szCs w:val="28"/>
        </w:rPr>
        <w:t>单击</w:t>
      </w:r>
      <w:r w:rsidRPr="001C1AA0">
        <w:rPr>
          <w:rFonts w:ascii="仿宋" w:eastAsia="仿宋" w:hAnsi="仿宋" w:hint="eastAsia"/>
          <w:sz w:val="28"/>
          <w:szCs w:val="28"/>
        </w:rPr>
        <w:t>“</w:t>
      </w:r>
      <w:hyperlink r:id="rId11" w:history="1">
        <w:r w:rsidRPr="001C1AA0">
          <w:rPr>
            <w:rFonts w:ascii="仿宋" w:eastAsia="仿宋" w:hAnsi="仿宋" w:hint="eastAsia"/>
            <w:sz w:val="28"/>
            <w:szCs w:val="28"/>
          </w:rPr>
          <w:t>进入选课</w:t>
        </w:r>
      </w:hyperlink>
      <w:r w:rsidRPr="001C1AA0">
        <w:rPr>
          <w:rFonts w:ascii="仿宋" w:eastAsia="仿宋" w:hAnsi="仿宋" w:hint="eastAsia"/>
          <w:sz w:val="28"/>
          <w:szCs w:val="28"/>
        </w:rPr>
        <w:t>”按钮（图</w:t>
      </w:r>
      <w:r w:rsidR="001A6C3B">
        <w:rPr>
          <w:rFonts w:ascii="仿宋" w:eastAsia="仿宋" w:hAnsi="仿宋" w:hint="eastAsia"/>
          <w:sz w:val="28"/>
          <w:szCs w:val="28"/>
        </w:rPr>
        <w:t>4</w:t>
      </w:r>
      <w:r w:rsidRPr="001C1AA0">
        <w:rPr>
          <w:rFonts w:ascii="仿宋" w:eastAsia="仿宋" w:hAnsi="仿宋" w:hint="eastAsia"/>
          <w:sz w:val="28"/>
          <w:szCs w:val="28"/>
        </w:rPr>
        <w:t>），进入学生选课界面（图</w:t>
      </w:r>
      <w:r w:rsidR="001A6C3B">
        <w:rPr>
          <w:rFonts w:ascii="仿宋" w:eastAsia="仿宋" w:hAnsi="仿宋" w:hint="eastAsia"/>
          <w:sz w:val="28"/>
          <w:szCs w:val="28"/>
        </w:rPr>
        <w:t>5</w:t>
      </w:r>
      <w:r w:rsidRPr="001C1AA0">
        <w:rPr>
          <w:rFonts w:ascii="仿宋" w:eastAsia="仿宋" w:hAnsi="仿宋" w:hint="eastAsia"/>
          <w:sz w:val="28"/>
          <w:szCs w:val="28"/>
        </w:rPr>
        <w:t>），该界面下方“选课课表”标签页列出了学生已选课程及其课程表，点击“选修选课”标签（红色箭头处），显示可选的选修课程（图</w:t>
      </w:r>
      <w:r w:rsidR="001A6C3B">
        <w:rPr>
          <w:rFonts w:ascii="仿宋" w:eastAsia="仿宋" w:hAnsi="仿宋" w:hint="eastAsia"/>
          <w:sz w:val="28"/>
          <w:szCs w:val="28"/>
        </w:rPr>
        <w:t>6</w:t>
      </w:r>
      <w:r w:rsidR="008850E1">
        <w:rPr>
          <w:rFonts w:ascii="仿宋" w:eastAsia="仿宋" w:hAnsi="仿宋" w:hint="eastAsia"/>
          <w:sz w:val="28"/>
          <w:szCs w:val="28"/>
        </w:rPr>
        <w:t>）。单击</w:t>
      </w:r>
      <w:r w:rsidRPr="001C1AA0">
        <w:rPr>
          <w:rFonts w:ascii="仿宋" w:eastAsia="仿宋" w:hAnsi="仿宋" w:hint="eastAsia"/>
          <w:sz w:val="28"/>
          <w:szCs w:val="28"/>
        </w:rPr>
        <w:t>课程右侧的“选课”按钮，会有“选课成功”的提示（图</w:t>
      </w:r>
      <w:r w:rsidR="001A6C3B">
        <w:rPr>
          <w:rFonts w:ascii="仿宋" w:eastAsia="仿宋" w:hAnsi="仿宋" w:hint="eastAsia"/>
          <w:sz w:val="28"/>
          <w:szCs w:val="28"/>
        </w:rPr>
        <w:t>7</w:t>
      </w:r>
      <w:r w:rsidRPr="001C1AA0">
        <w:rPr>
          <w:rFonts w:ascii="仿宋" w:eastAsia="仿宋" w:hAnsi="仿宋" w:hint="eastAsia"/>
          <w:sz w:val="28"/>
          <w:szCs w:val="28"/>
        </w:rPr>
        <w:t>）。选中的课程会出现在下方的“选课课表”标签页中（图</w:t>
      </w:r>
      <w:r w:rsidR="001A6C3B">
        <w:rPr>
          <w:rFonts w:ascii="仿宋" w:eastAsia="仿宋" w:hAnsi="仿宋" w:hint="eastAsia"/>
          <w:sz w:val="28"/>
          <w:szCs w:val="28"/>
        </w:rPr>
        <w:t>8</w:t>
      </w:r>
      <w:r w:rsidRPr="001C1AA0">
        <w:rPr>
          <w:rFonts w:ascii="仿宋" w:eastAsia="仿宋" w:hAnsi="仿宋" w:hint="eastAsia"/>
          <w:sz w:val="28"/>
          <w:szCs w:val="28"/>
        </w:rPr>
        <w:t>）。</w:t>
      </w:r>
    </w:p>
    <w:p w:rsidR="00BF482C" w:rsidRPr="001C1AA0" w:rsidRDefault="00372453" w:rsidP="00FB160B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shape id="图片 6" o:spid="_x0000_i1028" type="#_x0000_t75" style="width:413.25pt;height:95.25pt;visibility:visible">
            <v:imagedata r:id="rId12" o:title=""/>
          </v:shape>
        </w:pict>
      </w:r>
    </w:p>
    <w:p w:rsidR="00BF482C" w:rsidRPr="001C1AA0" w:rsidRDefault="00BF482C" w:rsidP="00FB160B">
      <w:pPr>
        <w:jc w:val="center"/>
        <w:rPr>
          <w:rFonts w:ascii="仿宋" w:eastAsia="仿宋" w:hAnsi="仿宋"/>
          <w:sz w:val="24"/>
          <w:szCs w:val="24"/>
        </w:rPr>
      </w:pPr>
      <w:r w:rsidRPr="001C1AA0">
        <w:rPr>
          <w:rFonts w:ascii="仿宋" w:eastAsia="仿宋" w:hAnsi="仿宋" w:hint="eastAsia"/>
          <w:sz w:val="24"/>
          <w:szCs w:val="24"/>
        </w:rPr>
        <w:t>图</w:t>
      </w:r>
      <w:r w:rsidR="001A6C3B">
        <w:rPr>
          <w:rFonts w:ascii="仿宋" w:eastAsia="仿宋" w:hAnsi="仿宋" w:hint="eastAsia"/>
          <w:sz w:val="24"/>
          <w:szCs w:val="24"/>
        </w:rPr>
        <w:t>4</w:t>
      </w:r>
    </w:p>
    <w:p w:rsidR="00BF482C" w:rsidRPr="001C1AA0" w:rsidRDefault="00372453" w:rsidP="006661EF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lastRenderedPageBreak/>
        <w:pict>
          <v:shape id="图片 7" o:spid="_x0000_i1029" type="#_x0000_t75" style="width:415.5pt;height:202.5pt;visibility:visible">
            <v:imagedata r:id="rId13" o:title=""/>
          </v:shape>
        </w:pict>
      </w:r>
    </w:p>
    <w:p w:rsidR="00BF482C" w:rsidRPr="001C1AA0" w:rsidRDefault="00BF482C" w:rsidP="006661EF">
      <w:pPr>
        <w:jc w:val="center"/>
        <w:rPr>
          <w:rFonts w:ascii="仿宋" w:eastAsia="仿宋" w:hAnsi="仿宋"/>
          <w:sz w:val="24"/>
          <w:szCs w:val="24"/>
        </w:rPr>
      </w:pPr>
      <w:r w:rsidRPr="001C1AA0">
        <w:rPr>
          <w:rFonts w:ascii="仿宋" w:eastAsia="仿宋" w:hAnsi="仿宋" w:hint="eastAsia"/>
          <w:sz w:val="24"/>
          <w:szCs w:val="24"/>
        </w:rPr>
        <w:t>图</w:t>
      </w:r>
      <w:r w:rsidR="001A6C3B">
        <w:rPr>
          <w:rFonts w:ascii="仿宋" w:eastAsia="仿宋" w:hAnsi="仿宋" w:hint="eastAsia"/>
          <w:sz w:val="24"/>
          <w:szCs w:val="24"/>
        </w:rPr>
        <w:t>5</w:t>
      </w:r>
    </w:p>
    <w:p w:rsidR="00BF482C" w:rsidRPr="001C1AA0" w:rsidRDefault="00BF482C" w:rsidP="00856E37">
      <w:pPr>
        <w:rPr>
          <w:rFonts w:ascii="仿宋" w:eastAsia="仿宋" w:hAnsi="仿宋"/>
          <w:sz w:val="24"/>
          <w:szCs w:val="24"/>
        </w:rPr>
      </w:pPr>
    </w:p>
    <w:p w:rsidR="00BF482C" w:rsidRPr="001C1AA0" w:rsidRDefault="00372453" w:rsidP="00856E3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pict>
          <v:shape id="图片 9" o:spid="_x0000_i1030" type="#_x0000_t75" style="width:411pt;height:95.25pt;visibility:visible">
            <v:imagedata r:id="rId14" o:title=""/>
          </v:shape>
        </w:pict>
      </w:r>
    </w:p>
    <w:p w:rsidR="00BF482C" w:rsidRPr="001C1AA0" w:rsidRDefault="00BF482C" w:rsidP="003719EA">
      <w:pPr>
        <w:jc w:val="center"/>
        <w:rPr>
          <w:rFonts w:ascii="仿宋" w:eastAsia="仿宋" w:hAnsi="仿宋"/>
          <w:sz w:val="24"/>
          <w:szCs w:val="24"/>
        </w:rPr>
      </w:pPr>
      <w:r w:rsidRPr="001C1AA0">
        <w:rPr>
          <w:rFonts w:ascii="仿宋" w:eastAsia="仿宋" w:hAnsi="仿宋" w:hint="eastAsia"/>
          <w:sz w:val="24"/>
          <w:szCs w:val="24"/>
        </w:rPr>
        <w:t>图</w:t>
      </w:r>
      <w:r w:rsidR="001A6C3B">
        <w:rPr>
          <w:rFonts w:ascii="仿宋" w:eastAsia="仿宋" w:hAnsi="仿宋" w:hint="eastAsia"/>
          <w:sz w:val="24"/>
          <w:szCs w:val="24"/>
        </w:rPr>
        <w:t>6</w:t>
      </w:r>
    </w:p>
    <w:p w:rsidR="00BF482C" w:rsidRPr="001C1AA0" w:rsidRDefault="00372453" w:rsidP="003719EA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pict>
          <v:shape id="图片 10" o:spid="_x0000_i1031" type="#_x0000_t75" style="width:156.75pt;height:165pt;visibility:visible">
            <v:imagedata r:id="rId15" o:title=""/>
          </v:shape>
        </w:pict>
      </w:r>
    </w:p>
    <w:p w:rsidR="00BF482C" w:rsidRPr="001C1AA0" w:rsidRDefault="00BF482C" w:rsidP="003719EA">
      <w:pPr>
        <w:jc w:val="center"/>
        <w:rPr>
          <w:rFonts w:ascii="仿宋" w:eastAsia="仿宋" w:hAnsi="仿宋"/>
          <w:sz w:val="24"/>
          <w:szCs w:val="24"/>
        </w:rPr>
      </w:pPr>
      <w:r w:rsidRPr="001C1AA0">
        <w:rPr>
          <w:rFonts w:ascii="仿宋" w:eastAsia="仿宋" w:hAnsi="仿宋" w:hint="eastAsia"/>
          <w:sz w:val="24"/>
          <w:szCs w:val="24"/>
        </w:rPr>
        <w:t>图</w:t>
      </w:r>
      <w:r w:rsidR="001A6C3B">
        <w:rPr>
          <w:rFonts w:ascii="仿宋" w:eastAsia="仿宋" w:hAnsi="仿宋" w:hint="eastAsia"/>
          <w:sz w:val="24"/>
          <w:szCs w:val="24"/>
        </w:rPr>
        <w:t>7</w:t>
      </w:r>
    </w:p>
    <w:p w:rsidR="00BF482C" w:rsidRPr="001C1AA0" w:rsidRDefault="00372453" w:rsidP="00856E3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pict>
          <v:shape id="图片 11" o:spid="_x0000_i1032" type="#_x0000_t75" style="width:411pt;height:96.75pt;visibility:visible">
            <v:imagedata r:id="rId16" o:title=""/>
          </v:shape>
        </w:pict>
      </w:r>
    </w:p>
    <w:p w:rsidR="00BF482C" w:rsidRPr="001C1AA0" w:rsidRDefault="00BF482C" w:rsidP="003719EA">
      <w:pPr>
        <w:jc w:val="center"/>
        <w:rPr>
          <w:rFonts w:ascii="仿宋" w:eastAsia="仿宋" w:hAnsi="仿宋"/>
          <w:sz w:val="24"/>
          <w:szCs w:val="24"/>
        </w:rPr>
      </w:pPr>
      <w:r w:rsidRPr="001C1AA0">
        <w:rPr>
          <w:rFonts w:ascii="仿宋" w:eastAsia="仿宋" w:hAnsi="仿宋" w:hint="eastAsia"/>
          <w:sz w:val="24"/>
          <w:szCs w:val="24"/>
        </w:rPr>
        <w:t>图</w:t>
      </w:r>
      <w:r w:rsidR="001A6C3B">
        <w:rPr>
          <w:rFonts w:ascii="仿宋" w:eastAsia="仿宋" w:hAnsi="仿宋" w:hint="eastAsia"/>
          <w:sz w:val="24"/>
          <w:szCs w:val="24"/>
        </w:rPr>
        <w:t>8</w:t>
      </w:r>
    </w:p>
    <w:p w:rsidR="00BF482C" w:rsidRPr="001C1AA0" w:rsidRDefault="00BF482C" w:rsidP="00DC024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lastRenderedPageBreak/>
        <w:t>如果想退选课程，选中“选课结果查看及退选”</w:t>
      </w:r>
      <w:r w:rsidRPr="001C1AA0">
        <w:rPr>
          <w:rFonts w:ascii="仿宋" w:eastAsia="仿宋" w:hAnsi="仿宋"/>
          <w:sz w:val="28"/>
          <w:szCs w:val="28"/>
        </w:rPr>
        <w:t xml:space="preserve"> </w:t>
      </w:r>
      <w:r w:rsidRPr="001C1AA0">
        <w:rPr>
          <w:rFonts w:ascii="仿宋" w:eastAsia="仿宋" w:hAnsi="仿宋" w:hint="eastAsia"/>
          <w:sz w:val="28"/>
          <w:szCs w:val="28"/>
        </w:rPr>
        <w:t>标签（图</w:t>
      </w:r>
      <w:r w:rsidR="001A6C3B">
        <w:rPr>
          <w:rFonts w:ascii="仿宋" w:eastAsia="仿宋" w:hAnsi="仿宋" w:hint="eastAsia"/>
          <w:sz w:val="28"/>
          <w:szCs w:val="28"/>
        </w:rPr>
        <w:t>9</w:t>
      </w:r>
      <w:r w:rsidRPr="001C1AA0">
        <w:rPr>
          <w:rFonts w:ascii="仿宋" w:eastAsia="仿宋" w:hAnsi="仿宋" w:hint="eastAsia"/>
          <w:sz w:val="28"/>
          <w:szCs w:val="28"/>
        </w:rPr>
        <w:t>），可以看到该学期的选课情况。点击要退选的课程右侧对应的</w:t>
      </w:r>
      <w:r w:rsidRPr="001C1AA0">
        <w:rPr>
          <w:rFonts w:ascii="仿宋" w:eastAsia="仿宋" w:hAnsi="仿宋"/>
          <w:sz w:val="28"/>
          <w:szCs w:val="28"/>
        </w:rPr>
        <w:t xml:space="preserve"> </w:t>
      </w:r>
      <w:r w:rsidRPr="001C1AA0">
        <w:rPr>
          <w:rFonts w:ascii="仿宋" w:eastAsia="仿宋" w:hAnsi="仿宋" w:hint="eastAsia"/>
          <w:sz w:val="28"/>
          <w:szCs w:val="28"/>
        </w:rPr>
        <w:t>“退选”按钮，完成退课操作。此时会有“退课成功”的提示。</w:t>
      </w:r>
    </w:p>
    <w:p w:rsidR="00BF482C" w:rsidRPr="001C1AA0" w:rsidRDefault="00372453" w:rsidP="00987452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pict>
          <v:shape id="图片 12" o:spid="_x0000_i1033" type="#_x0000_t75" style="width:414.75pt;height:67.5pt;visibility:visible">
            <v:imagedata r:id="rId17" o:title=""/>
          </v:shape>
        </w:pict>
      </w:r>
    </w:p>
    <w:p w:rsidR="00BF482C" w:rsidRPr="001C1AA0" w:rsidRDefault="00BF482C" w:rsidP="00987452">
      <w:pPr>
        <w:jc w:val="center"/>
        <w:rPr>
          <w:rFonts w:ascii="仿宋" w:eastAsia="仿宋" w:hAnsi="仿宋"/>
          <w:sz w:val="24"/>
          <w:szCs w:val="24"/>
        </w:rPr>
      </w:pPr>
      <w:r w:rsidRPr="001C1AA0">
        <w:rPr>
          <w:rFonts w:ascii="仿宋" w:eastAsia="仿宋" w:hAnsi="仿宋" w:hint="eastAsia"/>
          <w:sz w:val="24"/>
          <w:szCs w:val="24"/>
        </w:rPr>
        <w:t>图</w:t>
      </w:r>
      <w:r w:rsidR="001A6C3B">
        <w:rPr>
          <w:rFonts w:ascii="仿宋" w:eastAsia="仿宋" w:hAnsi="仿宋" w:hint="eastAsia"/>
          <w:sz w:val="24"/>
          <w:szCs w:val="24"/>
        </w:rPr>
        <w:t>9</w:t>
      </w:r>
    </w:p>
    <w:p w:rsidR="00BF482C" w:rsidRPr="001C1AA0" w:rsidRDefault="0058709B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</w:t>
      </w:r>
      <w:r w:rsidRPr="0030591E">
        <w:rPr>
          <w:rFonts w:ascii="仿宋" w:eastAsia="仿宋" w:hAnsi="仿宋" w:hint="eastAsia"/>
          <w:sz w:val="28"/>
          <w:szCs w:val="28"/>
        </w:rPr>
        <w:t>通识教育选修课</w:t>
      </w:r>
      <w:r w:rsidR="00BF482C" w:rsidRPr="001C1AA0">
        <w:rPr>
          <w:rFonts w:ascii="仿宋" w:eastAsia="仿宋" w:hAnsi="仿宋" w:hint="eastAsia"/>
          <w:sz w:val="28"/>
          <w:szCs w:val="28"/>
        </w:rPr>
        <w:t>选课方法：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在“学生选课中心”页面中（图</w:t>
      </w:r>
      <w:r w:rsidRPr="001C1AA0">
        <w:rPr>
          <w:rFonts w:ascii="仿宋" w:eastAsia="仿宋" w:hAnsi="仿宋"/>
          <w:sz w:val="28"/>
          <w:szCs w:val="28"/>
        </w:rPr>
        <w:t>1</w:t>
      </w:r>
      <w:r w:rsidR="001A6C3B">
        <w:rPr>
          <w:rFonts w:ascii="仿宋" w:eastAsia="仿宋" w:hAnsi="仿宋" w:hint="eastAsia"/>
          <w:sz w:val="28"/>
          <w:szCs w:val="28"/>
        </w:rPr>
        <w:t>0</w:t>
      </w:r>
      <w:r w:rsidRPr="001C1AA0">
        <w:rPr>
          <w:rFonts w:ascii="仿宋" w:eastAsia="仿宋" w:hAnsi="仿宋" w:hint="eastAsia"/>
          <w:sz w:val="28"/>
          <w:szCs w:val="28"/>
        </w:rPr>
        <w:t>），</w:t>
      </w:r>
      <w:r w:rsidR="0049434A">
        <w:rPr>
          <w:rFonts w:ascii="仿宋" w:eastAsia="仿宋" w:hAnsi="仿宋" w:hint="eastAsia"/>
          <w:sz w:val="28"/>
          <w:szCs w:val="28"/>
        </w:rPr>
        <w:t>单击</w:t>
      </w:r>
      <w:r w:rsidRPr="001C1AA0">
        <w:rPr>
          <w:rFonts w:ascii="仿宋" w:eastAsia="仿宋" w:hAnsi="仿宋" w:hint="eastAsia"/>
          <w:sz w:val="28"/>
          <w:szCs w:val="28"/>
        </w:rPr>
        <w:t>“</w:t>
      </w:r>
      <w:r w:rsidRPr="0058709B">
        <w:rPr>
          <w:rFonts w:ascii="仿宋" w:eastAsia="仿宋" w:hAnsi="仿宋"/>
          <w:b/>
          <w:sz w:val="28"/>
          <w:szCs w:val="28"/>
        </w:rPr>
        <w:t>2018-2019-</w:t>
      </w:r>
      <w:r w:rsidR="0058709B" w:rsidRPr="0058709B">
        <w:rPr>
          <w:rFonts w:ascii="仿宋" w:eastAsia="仿宋" w:hAnsi="仿宋" w:hint="eastAsia"/>
          <w:b/>
          <w:sz w:val="28"/>
          <w:szCs w:val="28"/>
        </w:rPr>
        <w:t>2</w:t>
      </w:r>
      <w:r w:rsidRPr="0058709B">
        <w:rPr>
          <w:rFonts w:ascii="仿宋" w:eastAsia="仿宋" w:hAnsi="仿宋" w:hint="eastAsia"/>
          <w:b/>
          <w:sz w:val="28"/>
          <w:szCs w:val="28"/>
        </w:rPr>
        <w:t>学期</w:t>
      </w:r>
      <w:r w:rsidR="0058709B" w:rsidRPr="0058709B">
        <w:rPr>
          <w:rFonts w:ascii="仿宋" w:eastAsia="仿宋" w:hAnsi="仿宋" w:hint="eastAsia"/>
          <w:b/>
          <w:sz w:val="28"/>
          <w:szCs w:val="28"/>
        </w:rPr>
        <w:t>通识教育选修课选课</w:t>
      </w:r>
      <w:r w:rsidRPr="001C1AA0">
        <w:rPr>
          <w:rFonts w:ascii="仿宋" w:eastAsia="仿宋" w:hAnsi="仿宋" w:hint="eastAsia"/>
          <w:sz w:val="28"/>
          <w:szCs w:val="28"/>
        </w:rPr>
        <w:t>”所在行的“</w:t>
      </w:r>
      <w:hyperlink r:id="rId18" w:history="1">
        <w:r w:rsidRPr="001C1AA0">
          <w:rPr>
            <w:rFonts w:ascii="仿宋" w:eastAsia="仿宋" w:hAnsi="仿宋" w:hint="eastAsia"/>
            <w:sz w:val="28"/>
            <w:szCs w:val="28"/>
          </w:rPr>
          <w:t>进入选课</w:t>
        </w:r>
      </w:hyperlink>
      <w:r w:rsidR="00641114">
        <w:rPr>
          <w:rFonts w:ascii="仿宋" w:eastAsia="仿宋" w:hAnsi="仿宋" w:hint="eastAsia"/>
          <w:sz w:val="28"/>
          <w:szCs w:val="28"/>
        </w:rPr>
        <w:t>”链接，在打开的描述界面单击</w:t>
      </w:r>
      <w:r w:rsidRPr="001C1AA0">
        <w:rPr>
          <w:rFonts w:ascii="仿宋" w:eastAsia="仿宋" w:hAnsi="仿宋" w:hint="eastAsia"/>
          <w:sz w:val="28"/>
          <w:szCs w:val="28"/>
        </w:rPr>
        <w:t>“</w:t>
      </w:r>
      <w:hyperlink r:id="rId19" w:history="1">
        <w:r w:rsidRPr="001C1AA0">
          <w:rPr>
            <w:rFonts w:ascii="仿宋" w:eastAsia="仿宋" w:hAnsi="仿宋" w:hint="eastAsia"/>
            <w:sz w:val="28"/>
            <w:szCs w:val="28"/>
          </w:rPr>
          <w:t>进入选课</w:t>
        </w:r>
      </w:hyperlink>
      <w:r w:rsidRPr="001C1AA0">
        <w:rPr>
          <w:rFonts w:ascii="仿宋" w:eastAsia="仿宋" w:hAnsi="仿宋" w:hint="eastAsia"/>
          <w:sz w:val="28"/>
          <w:szCs w:val="28"/>
        </w:rPr>
        <w:t>”按钮，进入学生选课界面，点击“公选课选课”标签（</w:t>
      </w:r>
      <w:r w:rsidR="00B27BC8" w:rsidRPr="001C1AA0">
        <w:rPr>
          <w:rFonts w:ascii="仿宋" w:eastAsia="仿宋" w:hAnsi="仿宋" w:hint="eastAsia"/>
          <w:sz w:val="28"/>
          <w:szCs w:val="28"/>
        </w:rPr>
        <w:t>图</w:t>
      </w:r>
      <w:r w:rsidR="00B27BC8" w:rsidRPr="001C1AA0">
        <w:rPr>
          <w:rFonts w:ascii="仿宋" w:eastAsia="仿宋" w:hAnsi="仿宋"/>
          <w:sz w:val="28"/>
          <w:szCs w:val="28"/>
        </w:rPr>
        <w:t>1</w:t>
      </w:r>
      <w:r w:rsidR="001A6C3B">
        <w:rPr>
          <w:rFonts w:ascii="仿宋" w:eastAsia="仿宋" w:hAnsi="仿宋" w:hint="eastAsia"/>
          <w:sz w:val="28"/>
          <w:szCs w:val="28"/>
        </w:rPr>
        <w:t>1</w:t>
      </w:r>
      <w:r w:rsidR="00B27BC8">
        <w:rPr>
          <w:rFonts w:ascii="仿宋" w:eastAsia="仿宋" w:hAnsi="仿宋" w:hint="eastAsia"/>
          <w:sz w:val="28"/>
          <w:szCs w:val="28"/>
        </w:rPr>
        <w:t>中红色方框处），显示可选的</w:t>
      </w:r>
      <w:r w:rsidR="000B5629" w:rsidRPr="0030591E">
        <w:rPr>
          <w:rFonts w:ascii="仿宋" w:eastAsia="仿宋" w:hAnsi="仿宋" w:hint="eastAsia"/>
          <w:sz w:val="28"/>
          <w:szCs w:val="28"/>
        </w:rPr>
        <w:t>通识教育选修课</w:t>
      </w:r>
      <w:r w:rsidR="00B27BC8">
        <w:rPr>
          <w:rFonts w:ascii="仿宋" w:eastAsia="仿宋" w:hAnsi="仿宋" w:hint="eastAsia"/>
          <w:sz w:val="28"/>
          <w:szCs w:val="28"/>
        </w:rPr>
        <w:t>课程</w:t>
      </w:r>
      <w:r w:rsidRPr="001C1AA0">
        <w:rPr>
          <w:rFonts w:ascii="仿宋" w:eastAsia="仿宋" w:hAnsi="仿宋" w:hint="eastAsia"/>
          <w:sz w:val="28"/>
          <w:szCs w:val="28"/>
        </w:rPr>
        <w:t>。应用功能区的“类别”选项，可以按照课程</w:t>
      </w:r>
      <w:r w:rsidR="00260637">
        <w:rPr>
          <w:rFonts w:ascii="仿宋" w:eastAsia="仿宋" w:hAnsi="仿宋" w:hint="eastAsia"/>
          <w:sz w:val="28"/>
          <w:szCs w:val="28"/>
        </w:rPr>
        <w:t>分类</w:t>
      </w:r>
      <w:r w:rsidRPr="001C1AA0">
        <w:rPr>
          <w:rFonts w:ascii="仿宋" w:eastAsia="仿宋" w:hAnsi="仿宋" w:hint="eastAsia"/>
          <w:sz w:val="28"/>
          <w:szCs w:val="28"/>
        </w:rPr>
        <w:t>进行检索（图</w:t>
      </w:r>
      <w:r w:rsidRPr="001C1AA0">
        <w:rPr>
          <w:rFonts w:ascii="仿宋" w:eastAsia="仿宋" w:hAnsi="仿宋"/>
          <w:sz w:val="28"/>
          <w:szCs w:val="28"/>
        </w:rPr>
        <w:t>1</w:t>
      </w:r>
      <w:r w:rsidR="001A6C3B">
        <w:rPr>
          <w:rFonts w:ascii="仿宋" w:eastAsia="仿宋" w:hAnsi="仿宋" w:hint="eastAsia"/>
          <w:sz w:val="28"/>
          <w:szCs w:val="28"/>
        </w:rPr>
        <w:t>2</w:t>
      </w:r>
      <w:r w:rsidRPr="001C1AA0">
        <w:rPr>
          <w:rFonts w:ascii="仿宋" w:eastAsia="仿宋" w:hAnsi="仿宋" w:hint="eastAsia"/>
          <w:sz w:val="28"/>
          <w:szCs w:val="28"/>
        </w:rPr>
        <w:t>）。</w:t>
      </w:r>
    </w:p>
    <w:p w:rsidR="00BF482C" w:rsidRPr="001C1AA0" w:rsidRDefault="00372453" w:rsidP="00BB6E54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shape id="_x0000_i1034" type="#_x0000_t75" style="width:415.5pt;height:44.25pt">
            <v:imagedata r:id="rId20" o:title="2018-2019-2学期通识教育选修课选课"/>
          </v:shape>
        </w:pict>
      </w:r>
    </w:p>
    <w:p w:rsidR="00BF482C" w:rsidRPr="001C1AA0" w:rsidRDefault="00BF482C" w:rsidP="008201BF">
      <w:pPr>
        <w:jc w:val="center"/>
        <w:rPr>
          <w:rFonts w:ascii="仿宋" w:eastAsia="仿宋" w:hAnsi="仿宋"/>
          <w:sz w:val="24"/>
          <w:szCs w:val="24"/>
        </w:rPr>
      </w:pPr>
      <w:r w:rsidRPr="001C1AA0">
        <w:rPr>
          <w:rFonts w:ascii="仿宋" w:eastAsia="仿宋" w:hAnsi="仿宋" w:hint="eastAsia"/>
          <w:sz w:val="24"/>
          <w:szCs w:val="24"/>
        </w:rPr>
        <w:t>图</w:t>
      </w:r>
      <w:r w:rsidRPr="001C1AA0">
        <w:rPr>
          <w:rFonts w:ascii="仿宋" w:eastAsia="仿宋" w:hAnsi="仿宋"/>
          <w:sz w:val="24"/>
          <w:szCs w:val="24"/>
        </w:rPr>
        <w:t>1</w:t>
      </w:r>
      <w:r w:rsidR="001A6C3B">
        <w:rPr>
          <w:rFonts w:ascii="仿宋" w:eastAsia="仿宋" w:hAnsi="仿宋" w:hint="eastAsia"/>
          <w:sz w:val="24"/>
          <w:szCs w:val="24"/>
        </w:rPr>
        <w:t>0</w:t>
      </w:r>
    </w:p>
    <w:p w:rsidR="00BF482C" w:rsidRPr="001C1AA0" w:rsidRDefault="00372453" w:rsidP="00D5603D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shape id="图片 16" o:spid="_x0000_i1035" type="#_x0000_t75" style="width:410.25pt;height:146.25pt;visibility:visible">
            <v:imagedata r:id="rId21" o:title=""/>
          </v:shape>
        </w:pict>
      </w:r>
    </w:p>
    <w:p w:rsidR="00BF482C" w:rsidRPr="001C1AA0" w:rsidRDefault="00BF482C" w:rsidP="008201BF">
      <w:pPr>
        <w:jc w:val="center"/>
        <w:rPr>
          <w:rFonts w:ascii="仿宋" w:eastAsia="仿宋" w:hAnsi="仿宋"/>
          <w:sz w:val="24"/>
          <w:szCs w:val="24"/>
        </w:rPr>
      </w:pPr>
      <w:r w:rsidRPr="001C1AA0">
        <w:rPr>
          <w:rFonts w:ascii="仿宋" w:eastAsia="仿宋" w:hAnsi="仿宋" w:hint="eastAsia"/>
          <w:sz w:val="24"/>
          <w:szCs w:val="24"/>
        </w:rPr>
        <w:t>图</w:t>
      </w:r>
      <w:r w:rsidRPr="001C1AA0">
        <w:rPr>
          <w:rFonts w:ascii="仿宋" w:eastAsia="仿宋" w:hAnsi="仿宋"/>
          <w:sz w:val="24"/>
          <w:szCs w:val="24"/>
        </w:rPr>
        <w:t>1</w:t>
      </w:r>
      <w:r w:rsidR="001A6C3B">
        <w:rPr>
          <w:rFonts w:ascii="仿宋" w:eastAsia="仿宋" w:hAnsi="仿宋" w:hint="eastAsia"/>
          <w:sz w:val="24"/>
          <w:szCs w:val="24"/>
        </w:rPr>
        <w:t>1</w:t>
      </w:r>
    </w:p>
    <w:p w:rsidR="00BF482C" w:rsidRPr="001C1AA0" w:rsidRDefault="00372453" w:rsidP="008201BF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lastRenderedPageBreak/>
        <w:pict>
          <v:shape id="图片 26" o:spid="_x0000_i1036" type="#_x0000_t75" style="width:154.5pt;height:166.5pt;visibility:visible">
            <v:imagedata r:id="rId22" o:title=""/>
          </v:shape>
        </w:pict>
      </w:r>
    </w:p>
    <w:p w:rsidR="00BF482C" w:rsidRPr="001C1AA0" w:rsidRDefault="00BF482C" w:rsidP="008201BF">
      <w:pPr>
        <w:jc w:val="center"/>
        <w:rPr>
          <w:rFonts w:ascii="仿宋" w:eastAsia="仿宋" w:hAnsi="仿宋"/>
          <w:sz w:val="24"/>
          <w:szCs w:val="24"/>
        </w:rPr>
      </w:pPr>
      <w:r w:rsidRPr="001C1AA0">
        <w:rPr>
          <w:rFonts w:ascii="仿宋" w:eastAsia="仿宋" w:hAnsi="仿宋" w:hint="eastAsia"/>
          <w:sz w:val="24"/>
          <w:szCs w:val="24"/>
        </w:rPr>
        <w:t>图</w:t>
      </w:r>
      <w:r w:rsidRPr="001C1AA0">
        <w:rPr>
          <w:rFonts w:ascii="仿宋" w:eastAsia="仿宋" w:hAnsi="仿宋"/>
          <w:sz w:val="24"/>
          <w:szCs w:val="24"/>
        </w:rPr>
        <w:t>1</w:t>
      </w:r>
      <w:r w:rsidR="001A6C3B">
        <w:rPr>
          <w:rFonts w:ascii="仿宋" w:eastAsia="仿宋" w:hAnsi="仿宋" w:hint="eastAsia"/>
          <w:sz w:val="24"/>
          <w:szCs w:val="24"/>
        </w:rPr>
        <w:t>2</w:t>
      </w:r>
    </w:p>
    <w:p w:rsidR="000B5629" w:rsidRDefault="000B5629" w:rsidP="000B56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Pr="00FA24B4">
        <w:rPr>
          <w:rFonts w:ascii="仿宋" w:eastAsia="仿宋" w:hAnsi="仿宋" w:hint="eastAsia"/>
          <w:sz w:val="28"/>
          <w:szCs w:val="28"/>
        </w:rPr>
        <w:t>预选阶段</w:t>
      </w:r>
    </w:p>
    <w:p w:rsidR="000B5629" w:rsidRDefault="000B5629" w:rsidP="000B56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B7029">
        <w:rPr>
          <w:rFonts w:ascii="仿宋" w:eastAsia="仿宋" w:hAnsi="仿宋" w:hint="eastAsia"/>
          <w:sz w:val="28"/>
          <w:szCs w:val="28"/>
        </w:rPr>
        <w:t>在预选阶段，</w:t>
      </w:r>
      <w:r>
        <w:rPr>
          <w:rFonts w:ascii="仿宋" w:eastAsia="仿宋" w:hAnsi="仿宋" w:hint="eastAsia"/>
          <w:sz w:val="28"/>
          <w:szCs w:val="28"/>
        </w:rPr>
        <w:t>选课</w:t>
      </w:r>
      <w:r w:rsidRPr="00FB7029">
        <w:rPr>
          <w:rFonts w:ascii="仿宋" w:eastAsia="仿宋" w:hAnsi="仿宋" w:hint="eastAsia"/>
          <w:sz w:val="28"/>
          <w:szCs w:val="28"/>
        </w:rPr>
        <w:t>不受课程容量限制。</w:t>
      </w:r>
      <w:r w:rsidRPr="001C1AA0">
        <w:rPr>
          <w:rFonts w:ascii="仿宋" w:eastAsia="仿宋" w:hAnsi="仿宋" w:hint="eastAsia"/>
          <w:sz w:val="28"/>
          <w:szCs w:val="28"/>
        </w:rPr>
        <w:t>选中课程右侧的“选课”按钮，</w:t>
      </w:r>
      <w:r>
        <w:rPr>
          <w:rFonts w:ascii="仿宋" w:eastAsia="仿宋" w:hAnsi="仿宋" w:hint="eastAsia"/>
          <w:sz w:val="28"/>
          <w:szCs w:val="28"/>
        </w:rPr>
        <w:t>会在“选课结果查看及退选”</w:t>
      </w:r>
      <w:r w:rsidRPr="00880992">
        <w:rPr>
          <w:rFonts w:ascii="仿宋" w:eastAsia="仿宋" w:hAnsi="仿宋" w:hint="eastAsia"/>
          <w:sz w:val="28"/>
          <w:szCs w:val="28"/>
        </w:rPr>
        <w:t xml:space="preserve"> </w:t>
      </w:r>
      <w:r w:rsidRPr="001C1AA0">
        <w:rPr>
          <w:rFonts w:ascii="仿宋" w:eastAsia="仿宋" w:hAnsi="仿宋" w:hint="eastAsia"/>
          <w:sz w:val="28"/>
          <w:szCs w:val="28"/>
        </w:rPr>
        <w:t>标签页（图</w:t>
      </w:r>
      <w:r>
        <w:rPr>
          <w:rFonts w:ascii="仿宋" w:eastAsia="仿宋" w:hAnsi="仿宋"/>
          <w:sz w:val="28"/>
          <w:szCs w:val="28"/>
        </w:rPr>
        <w:t>1</w:t>
      </w:r>
      <w:r w:rsidR="001A6C3B">
        <w:rPr>
          <w:rFonts w:ascii="仿宋" w:eastAsia="仿宋" w:hAnsi="仿宋" w:hint="eastAsia"/>
          <w:sz w:val="28"/>
          <w:szCs w:val="28"/>
        </w:rPr>
        <w:t>3</w:t>
      </w:r>
      <w:r w:rsidRPr="001C1AA0">
        <w:rPr>
          <w:rFonts w:ascii="仿宋" w:eastAsia="仿宋" w:hAnsi="仿宋" w:hint="eastAsia"/>
          <w:sz w:val="28"/>
          <w:szCs w:val="28"/>
        </w:rPr>
        <w:t>）中</w:t>
      </w:r>
      <w:r>
        <w:rPr>
          <w:rFonts w:ascii="仿宋" w:eastAsia="仿宋" w:hAnsi="仿宋" w:hint="eastAsia"/>
          <w:sz w:val="28"/>
          <w:szCs w:val="28"/>
        </w:rPr>
        <w:t>显示该课程状态为“待抽签”。</w:t>
      </w:r>
      <w:r w:rsidRPr="00FB7029">
        <w:rPr>
          <w:rFonts w:ascii="仿宋" w:eastAsia="仿宋" w:hAnsi="仿宋" w:hint="eastAsia"/>
          <w:sz w:val="28"/>
          <w:szCs w:val="28"/>
        </w:rPr>
        <w:t>预选阶段结束后，系统对报名人数大于课程容量的课程进行筛选。筛选完全随机，与选课时间先后无关。</w:t>
      </w:r>
    </w:p>
    <w:p w:rsidR="000B5629" w:rsidRDefault="00372453" w:rsidP="000B5629">
      <w:pPr>
        <w:jc w:val="left"/>
        <w:rPr>
          <w:noProof/>
        </w:rPr>
      </w:pPr>
      <w:r>
        <w:rPr>
          <w:noProof/>
        </w:rPr>
        <w:pict>
          <v:shape id="_x0000_i1037" type="#_x0000_t75" style="width:415.5pt;height:54.75pt;visibility:visible;mso-wrap-style:square">
            <v:imagedata r:id="rId23" o:title=""/>
          </v:shape>
        </w:pict>
      </w:r>
    </w:p>
    <w:p w:rsidR="000B5629" w:rsidRDefault="000B5629" w:rsidP="000B5629">
      <w:pPr>
        <w:jc w:val="center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4"/>
          <w:szCs w:val="24"/>
        </w:rPr>
        <w:t>图</w:t>
      </w:r>
      <w:r>
        <w:rPr>
          <w:rFonts w:ascii="仿宋" w:eastAsia="仿宋" w:hAnsi="仿宋"/>
          <w:sz w:val="24"/>
          <w:szCs w:val="24"/>
        </w:rPr>
        <w:t>1</w:t>
      </w:r>
      <w:r w:rsidR="001A6C3B">
        <w:rPr>
          <w:rFonts w:ascii="仿宋" w:eastAsia="仿宋" w:hAnsi="仿宋" w:hint="eastAsia"/>
          <w:sz w:val="24"/>
          <w:szCs w:val="24"/>
        </w:rPr>
        <w:t>3</w:t>
      </w:r>
    </w:p>
    <w:p w:rsidR="000B5629" w:rsidRPr="00FA24B4" w:rsidRDefault="000B5629" w:rsidP="000B56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学生被选中的课程在</w:t>
      </w:r>
      <w:r w:rsidRPr="001C1AA0">
        <w:rPr>
          <w:rFonts w:ascii="仿宋" w:eastAsia="仿宋" w:hAnsi="仿宋" w:hint="eastAsia"/>
          <w:sz w:val="28"/>
          <w:szCs w:val="28"/>
        </w:rPr>
        <w:t>“选课课表”标签页</w:t>
      </w:r>
      <w:r>
        <w:rPr>
          <w:rFonts w:ascii="仿宋" w:eastAsia="仿宋" w:hAnsi="仿宋" w:hint="eastAsia"/>
          <w:sz w:val="28"/>
          <w:szCs w:val="28"/>
        </w:rPr>
        <w:t>中显示，</w:t>
      </w:r>
      <w:r w:rsidRPr="00427B56">
        <w:rPr>
          <w:rFonts w:ascii="仿宋" w:eastAsia="仿宋" w:hAnsi="仿宋" w:hint="eastAsia"/>
          <w:sz w:val="28"/>
          <w:szCs w:val="28"/>
        </w:rPr>
        <w:t>被筛选出的同学可在</w:t>
      </w:r>
      <w:r w:rsidRPr="001C1AA0">
        <w:rPr>
          <w:rFonts w:ascii="仿宋" w:eastAsia="仿宋" w:hAnsi="仿宋" w:hint="eastAsia"/>
          <w:sz w:val="28"/>
          <w:szCs w:val="28"/>
        </w:rPr>
        <w:t>正选阶段</w:t>
      </w:r>
      <w:r w:rsidRPr="00427B56">
        <w:rPr>
          <w:rFonts w:ascii="仿宋" w:eastAsia="仿宋" w:hAnsi="仿宋" w:hint="eastAsia"/>
          <w:sz w:val="28"/>
          <w:szCs w:val="28"/>
        </w:rPr>
        <w:t>选择其它课程。</w:t>
      </w:r>
    </w:p>
    <w:p w:rsidR="000B5629" w:rsidRPr="00FA24B4" w:rsidRDefault="000B5629" w:rsidP="000B56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Pr="001C1AA0">
        <w:rPr>
          <w:rFonts w:ascii="仿宋" w:eastAsia="仿宋" w:hAnsi="仿宋" w:hint="eastAsia"/>
          <w:sz w:val="28"/>
          <w:szCs w:val="28"/>
        </w:rPr>
        <w:t>正选阶段</w:t>
      </w:r>
    </w:p>
    <w:p w:rsidR="000B5629" w:rsidRPr="001C1AA0" w:rsidRDefault="000B5629" w:rsidP="000B56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选中课程右侧的“选课”按钮，会有“选课成功”的提示。选中的课程会出现在下方的“选课课表”标签页中（图</w:t>
      </w:r>
      <w:r>
        <w:rPr>
          <w:rFonts w:ascii="仿宋" w:eastAsia="仿宋" w:hAnsi="仿宋"/>
          <w:sz w:val="28"/>
          <w:szCs w:val="28"/>
        </w:rPr>
        <w:t>1</w:t>
      </w:r>
      <w:r w:rsidR="001A6C3B">
        <w:rPr>
          <w:rFonts w:ascii="仿宋" w:eastAsia="仿宋" w:hAnsi="仿宋" w:hint="eastAsia"/>
          <w:sz w:val="28"/>
          <w:szCs w:val="28"/>
        </w:rPr>
        <w:t>4</w:t>
      </w:r>
      <w:r w:rsidRPr="001C1AA0">
        <w:rPr>
          <w:rFonts w:ascii="仿宋" w:eastAsia="仿宋" w:hAnsi="仿宋" w:hint="eastAsia"/>
          <w:sz w:val="28"/>
          <w:szCs w:val="28"/>
        </w:rPr>
        <w:t>中红色方框中课程即为选中进入学生本人课表的</w:t>
      </w:r>
      <w:r w:rsidR="00E76DBE" w:rsidRPr="0030591E">
        <w:rPr>
          <w:rFonts w:ascii="仿宋" w:eastAsia="仿宋" w:hAnsi="仿宋" w:hint="eastAsia"/>
          <w:sz w:val="28"/>
          <w:szCs w:val="28"/>
        </w:rPr>
        <w:t>通识教育选修课</w:t>
      </w:r>
      <w:r w:rsidRPr="001C1AA0">
        <w:rPr>
          <w:rFonts w:ascii="仿宋" w:eastAsia="仿宋" w:hAnsi="仿宋" w:hint="eastAsia"/>
          <w:sz w:val="28"/>
          <w:szCs w:val="28"/>
        </w:rPr>
        <w:t>课程）。</w:t>
      </w:r>
    </w:p>
    <w:p w:rsidR="000B5629" w:rsidRPr="001C1AA0" w:rsidRDefault="00372453" w:rsidP="000B5629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lastRenderedPageBreak/>
        <w:pict>
          <v:shape id="图片 17" o:spid="_x0000_i1038" type="#_x0000_t75" style="width:415.5pt;height:97.5pt;visibility:visible">
            <v:imagedata r:id="rId24" o:title=""/>
          </v:shape>
        </w:pict>
      </w:r>
    </w:p>
    <w:p w:rsidR="000B5629" w:rsidRPr="001C1AA0" w:rsidRDefault="000B5629" w:rsidP="000B5629">
      <w:pPr>
        <w:jc w:val="center"/>
        <w:rPr>
          <w:rFonts w:ascii="仿宋" w:eastAsia="仿宋" w:hAnsi="仿宋"/>
          <w:sz w:val="24"/>
          <w:szCs w:val="24"/>
        </w:rPr>
      </w:pPr>
      <w:r w:rsidRPr="001C1AA0">
        <w:rPr>
          <w:rFonts w:ascii="仿宋" w:eastAsia="仿宋" w:hAnsi="仿宋" w:hint="eastAsia"/>
          <w:sz w:val="24"/>
          <w:szCs w:val="24"/>
        </w:rPr>
        <w:t>图</w:t>
      </w:r>
      <w:r w:rsidRPr="001C1AA0">
        <w:rPr>
          <w:rFonts w:ascii="仿宋" w:eastAsia="仿宋" w:hAnsi="仿宋"/>
          <w:sz w:val="24"/>
          <w:szCs w:val="24"/>
        </w:rPr>
        <w:t>1</w:t>
      </w:r>
      <w:r w:rsidR="001A6C3B">
        <w:rPr>
          <w:rFonts w:ascii="仿宋" w:eastAsia="仿宋" w:hAnsi="仿宋" w:hint="eastAsia"/>
          <w:sz w:val="24"/>
          <w:szCs w:val="24"/>
        </w:rPr>
        <w:t>4</w:t>
      </w:r>
    </w:p>
    <w:p w:rsidR="000B5629" w:rsidRPr="001C1AA0" w:rsidRDefault="000B5629" w:rsidP="000B56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如果想退选课程，选中“选课结果查看及退选”</w:t>
      </w:r>
      <w:r w:rsidRPr="001C1AA0">
        <w:rPr>
          <w:rFonts w:ascii="仿宋" w:eastAsia="仿宋" w:hAnsi="仿宋"/>
          <w:sz w:val="28"/>
          <w:szCs w:val="28"/>
        </w:rPr>
        <w:t xml:space="preserve"> </w:t>
      </w:r>
      <w:r w:rsidRPr="001C1AA0">
        <w:rPr>
          <w:rFonts w:ascii="仿宋" w:eastAsia="仿宋" w:hAnsi="仿宋" w:hint="eastAsia"/>
          <w:sz w:val="28"/>
          <w:szCs w:val="28"/>
        </w:rPr>
        <w:t>标签，可以看到该学期的选课情况。点击要退选的课程右侧对应的</w:t>
      </w:r>
      <w:r w:rsidRPr="001C1AA0">
        <w:rPr>
          <w:rFonts w:ascii="仿宋" w:eastAsia="仿宋" w:hAnsi="仿宋"/>
          <w:sz w:val="28"/>
          <w:szCs w:val="28"/>
        </w:rPr>
        <w:t xml:space="preserve"> </w:t>
      </w:r>
      <w:r w:rsidRPr="001C1AA0">
        <w:rPr>
          <w:rFonts w:ascii="仿宋" w:eastAsia="仿宋" w:hAnsi="仿宋" w:hint="eastAsia"/>
          <w:sz w:val="28"/>
          <w:szCs w:val="28"/>
        </w:rPr>
        <w:t>“退选”按钮，完成退课操作。此时会有“退课成功”的提示。</w:t>
      </w:r>
    </w:p>
    <w:p w:rsidR="00BF482C" w:rsidRDefault="000B5629" w:rsidP="000B56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注：每个学生所选的</w:t>
      </w:r>
      <w:r w:rsidR="001A22FB" w:rsidRPr="0030591E">
        <w:rPr>
          <w:rFonts w:ascii="仿宋" w:eastAsia="仿宋" w:hAnsi="仿宋" w:hint="eastAsia"/>
          <w:sz w:val="28"/>
          <w:szCs w:val="28"/>
        </w:rPr>
        <w:t>通识教育选修课</w:t>
      </w:r>
      <w:r w:rsidRPr="001C1AA0">
        <w:rPr>
          <w:rFonts w:ascii="仿宋" w:eastAsia="仿宋" w:hAnsi="仿宋" w:hint="eastAsia"/>
          <w:sz w:val="28"/>
          <w:szCs w:val="28"/>
        </w:rPr>
        <w:t>课程不能与本专业设置的必修课及专业选修课课程重复，否则不计学分。</w:t>
      </w:r>
    </w:p>
    <w:p w:rsidR="00BF482C" w:rsidRPr="001C1AA0" w:rsidRDefault="001A6C3B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BF482C" w:rsidRPr="001C1AA0">
        <w:rPr>
          <w:rFonts w:ascii="仿宋" w:eastAsia="仿宋" w:hAnsi="仿宋" w:hint="eastAsia"/>
          <w:sz w:val="28"/>
          <w:szCs w:val="28"/>
        </w:rPr>
        <w:t>、同一门课程因上课时间或地点不同，可能有多条记录；若要选择该门课程，请同学们根据本班的课程表和给出的时间冲突提示信息，自行规避冲突，选择合适的上课时间。</w:t>
      </w:r>
    </w:p>
    <w:p w:rsidR="00BF482C" w:rsidRPr="001C1AA0" w:rsidRDefault="001A6C3B" w:rsidP="00E62E2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BF482C" w:rsidRPr="001C1AA0">
        <w:rPr>
          <w:rFonts w:ascii="仿宋" w:eastAsia="仿宋" w:hAnsi="仿宋" w:hint="eastAsia"/>
          <w:sz w:val="28"/>
          <w:szCs w:val="28"/>
        </w:rPr>
        <w:t>、每门选修课都有限选人数。正选阶段，当该课程的选修人数达到限选人数时，该课程将不能再被选取，则只能另选其他课程。选修不足</w:t>
      </w:r>
      <w:r w:rsidR="00BF482C" w:rsidRPr="001C1AA0">
        <w:rPr>
          <w:rFonts w:ascii="仿宋" w:eastAsia="仿宋" w:hAnsi="仿宋"/>
          <w:sz w:val="28"/>
          <w:szCs w:val="28"/>
        </w:rPr>
        <w:t>20</w:t>
      </w:r>
      <w:r w:rsidR="00BF482C" w:rsidRPr="001C1AA0">
        <w:rPr>
          <w:rFonts w:ascii="仿宋" w:eastAsia="仿宋" w:hAnsi="仿宋" w:hint="eastAsia"/>
          <w:sz w:val="28"/>
          <w:szCs w:val="28"/>
        </w:rPr>
        <w:t>人的课程将不予开设，请同</w:t>
      </w:r>
      <w:bookmarkStart w:id="0" w:name="_GoBack"/>
      <w:bookmarkEnd w:id="0"/>
      <w:r w:rsidR="00BF482C" w:rsidRPr="001C1AA0">
        <w:rPr>
          <w:rFonts w:ascii="仿宋" w:eastAsia="仿宋" w:hAnsi="仿宋" w:hint="eastAsia"/>
          <w:sz w:val="28"/>
          <w:szCs w:val="28"/>
        </w:rPr>
        <w:t>学们注意及时进行调整。</w:t>
      </w:r>
    </w:p>
    <w:sectPr w:rsidR="00BF482C" w:rsidRPr="001C1AA0" w:rsidSect="00E83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6F4" w:rsidRDefault="009716F4" w:rsidP="003D6A98">
      <w:r>
        <w:separator/>
      </w:r>
    </w:p>
  </w:endnote>
  <w:endnote w:type="continuationSeparator" w:id="0">
    <w:p w:rsidR="009716F4" w:rsidRDefault="009716F4" w:rsidP="003D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6F4" w:rsidRDefault="009716F4" w:rsidP="003D6A98">
      <w:r>
        <w:separator/>
      </w:r>
    </w:p>
  </w:footnote>
  <w:footnote w:type="continuationSeparator" w:id="0">
    <w:p w:rsidR="009716F4" w:rsidRDefault="009716F4" w:rsidP="003D6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4EF"/>
    <w:rsid w:val="000215D7"/>
    <w:rsid w:val="00021C44"/>
    <w:rsid w:val="000226A6"/>
    <w:rsid w:val="00040AA7"/>
    <w:rsid w:val="00071390"/>
    <w:rsid w:val="00074851"/>
    <w:rsid w:val="0007788B"/>
    <w:rsid w:val="000819B2"/>
    <w:rsid w:val="00084FAB"/>
    <w:rsid w:val="000864AC"/>
    <w:rsid w:val="000B5629"/>
    <w:rsid w:val="000B6DBD"/>
    <w:rsid w:val="000D35FC"/>
    <w:rsid w:val="00102D21"/>
    <w:rsid w:val="0010499D"/>
    <w:rsid w:val="001133A3"/>
    <w:rsid w:val="00115A4B"/>
    <w:rsid w:val="00115B08"/>
    <w:rsid w:val="0014557B"/>
    <w:rsid w:val="00156941"/>
    <w:rsid w:val="00167B81"/>
    <w:rsid w:val="001832EB"/>
    <w:rsid w:val="00190F83"/>
    <w:rsid w:val="00191680"/>
    <w:rsid w:val="00191E26"/>
    <w:rsid w:val="001944A1"/>
    <w:rsid w:val="001A22FB"/>
    <w:rsid w:val="001A6C3B"/>
    <w:rsid w:val="001A7910"/>
    <w:rsid w:val="001B3B27"/>
    <w:rsid w:val="001B7771"/>
    <w:rsid w:val="001C1AA0"/>
    <w:rsid w:val="001C3317"/>
    <w:rsid w:val="001C42D6"/>
    <w:rsid w:val="001D01AE"/>
    <w:rsid w:val="0020194E"/>
    <w:rsid w:val="00212E99"/>
    <w:rsid w:val="0022086D"/>
    <w:rsid w:val="00221FAB"/>
    <w:rsid w:val="00223DD1"/>
    <w:rsid w:val="00224807"/>
    <w:rsid w:val="00230833"/>
    <w:rsid w:val="00260637"/>
    <w:rsid w:val="0027228C"/>
    <w:rsid w:val="00280C84"/>
    <w:rsid w:val="002837F2"/>
    <w:rsid w:val="00293822"/>
    <w:rsid w:val="00294ACE"/>
    <w:rsid w:val="002E3AA1"/>
    <w:rsid w:val="002F3550"/>
    <w:rsid w:val="002F6682"/>
    <w:rsid w:val="003045D2"/>
    <w:rsid w:val="00342061"/>
    <w:rsid w:val="003526CB"/>
    <w:rsid w:val="003719EA"/>
    <w:rsid w:val="00372453"/>
    <w:rsid w:val="00374349"/>
    <w:rsid w:val="0039208C"/>
    <w:rsid w:val="003C01C1"/>
    <w:rsid w:val="003C0EBB"/>
    <w:rsid w:val="003D6A98"/>
    <w:rsid w:val="003F1925"/>
    <w:rsid w:val="003F3911"/>
    <w:rsid w:val="004472D5"/>
    <w:rsid w:val="00454639"/>
    <w:rsid w:val="004641D8"/>
    <w:rsid w:val="00466197"/>
    <w:rsid w:val="00483B73"/>
    <w:rsid w:val="0049434A"/>
    <w:rsid w:val="004C4FFF"/>
    <w:rsid w:val="004D1347"/>
    <w:rsid w:val="004D5BAA"/>
    <w:rsid w:val="00505494"/>
    <w:rsid w:val="005057B8"/>
    <w:rsid w:val="00512BAC"/>
    <w:rsid w:val="00527434"/>
    <w:rsid w:val="00532496"/>
    <w:rsid w:val="00533FBB"/>
    <w:rsid w:val="00557B64"/>
    <w:rsid w:val="0057343B"/>
    <w:rsid w:val="00585D25"/>
    <w:rsid w:val="0058709B"/>
    <w:rsid w:val="00596288"/>
    <w:rsid w:val="005A7289"/>
    <w:rsid w:val="005A75F5"/>
    <w:rsid w:val="005D18E0"/>
    <w:rsid w:val="005D4CE3"/>
    <w:rsid w:val="005E0BB6"/>
    <w:rsid w:val="005E36C1"/>
    <w:rsid w:val="005E43B7"/>
    <w:rsid w:val="005E7126"/>
    <w:rsid w:val="00605957"/>
    <w:rsid w:val="006138FE"/>
    <w:rsid w:val="00641114"/>
    <w:rsid w:val="00646D27"/>
    <w:rsid w:val="00656677"/>
    <w:rsid w:val="006570C3"/>
    <w:rsid w:val="00660439"/>
    <w:rsid w:val="006661EF"/>
    <w:rsid w:val="006678BE"/>
    <w:rsid w:val="0068721F"/>
    <w:rsid w:val="00690562"/>
    <w:rsid w:val="00695037"/>
    <w:rsid w:val="00696C95"/>
    <w:rsid w:val="00696F2F"/>
    <w:rsid w:val="006B518A"/>
    <w:rsid w:val="006C2538"/>
    <w:rsid w:val="006C46A8"/>
    <w:rsid w:val="006C6712"/>
    <w:rsid w:val="006D2082"/>
    <w:rsid w:val="006E0B45"/>
    <w:rsid w:val="006E49D3"/>
    <w:rsid w:val="006E4C0C"/>
    <w:rsid w:val="006F7BEA"/>
    <w:rsid w:val="0070337D"/>
    <w:rsid w:val="00704467"/>
    <w:rsid w:val="007045BE"/>
    <w:rsid w:val="0072280E"/>
    <w:rsid w:val="007302E1"/>
    <w:rsid w:val="00741C9C"/>
    <w:rsid w:val="007562E8"/>
    <w:rsid w:val="00756A9C"/>
    <w:rsid w:val="0076375D"/>
    <w:rsid w:val="00766E5F"/>
    <w:rsid w:val="00770F3D"/>
    <w:rsid w:val="00776D10"/>
    <w:rsid w:val="0078164C"/>
    <w:rsid w:val="00781876"/>
    <w:rsid w:val="007B3FAF"/>
    <w:rsid w:val="007C006D"/>
    <w:rsid w:val="007C1D42"/>
    <w:rsid w:val="007E2D17"/>
    <w:rsid w:val="007E42A7"/>
    <w:rsid w:val="007F4FF5"/>
    <w:rsid w:val="0080442F"/>
    <w:rsid w:val="00816A31"/>
    <w:rsid w:val="008201BF"/>
    <w:rsid w:val="00830613"/>
    <w:rsid w:val="008362D8"/>
    <w:rsid w:val="0084077D"/>
    <w:rsid w:val="008407CA"/>
    <w:rsid w:val="00843D73"/>
    <w:rsid w:val="008467E2"/>
    <w:rsid w:val="00850CB1"/>
    <w:rsid w:val="00856E37"/>
    <w:rsid w:val="00863C87"/>
    <w:rsid w:val="008709CB"/>
    <w:rsid w:val="008850E1"/>
    <w:rsid w:val="008872A2"/>
    <w:rsid w:val="008A22F0"/>
    <w:rsid w:val="008A577E"/>
    <w:rsid w:val="008A6F39"/>
    <w:rsid w:val="008B4C49"/>
    <w:rsid w:val="008B73DF"/>
    <w:rsid w:val="008C5569"/>
    <w:rsid w:val="008C73F2"/>
    <w:rsid w:val="008C743B"/>
    <w:rsid w:val="008E5FE8"/>
    <w:rsid w:val="00921CD0"/>
    <w:rsid w:val="00933167"/>
    <w:rsid w:val="009338B6"/>
    <w:rsid w:val="0093501B"/>
    <w:rsid w:val="00944C5D"/>
    <w:rsid w:val="009716F4"/>
    <w:rsid w:val="0098142C"/>
    <w:rsid w:val="00981B52"/>
    <w:rsid w:val="0098264F"/>
    <w:rsid w:val="00987452"/>
    <w:rsid w:val="00992625"/>
    <w:rsid w:val="00992701"/>
    <w:rsid w:val="009A4B7C"/>
    <w:rsid w:val="009B1F50"/>
    <w:rsid w:val="009B45B3"/>
    <w:rsid w:val="009C1976"/>
    <w:rsid w:val="009F2AAB"/>
    <w:rsid w:val="00A11767"/>
    <w:rsid w:val="00A14A56"/>
    <w:rsid w:val="00A46496"/>
    <w:rsid w:val="00A4664A"/>
    <w:rsid w:val="00A47C7F"/>
    <w:rsid w:val="00A547ED"/>
    <w:rsid w:val="00A558F3"/>
    <w:rsid w:val="00A560A1"/>
    <w:rsid w:val="00A575DD"/>
    <w:rsid w:val="00A66630"/>
    <w:rsid w:val="00A726BD"/>
    <w:rsid w:val="00A75BD2"/>
    <w:rsid w:val="00A819D4"/>
    <w:rsid w:val="00A908B3"/>
    <w:rsid w:val="00AB1923"/>
    <w:rsid w:val="00AD0DB5"/>
    <w:rsid w:val="00AE13C0"/>
    <w:rsid w:val="00AE34C0"/>
    <w:rsid w:val="00AE7E5C"/>
    <w:rsid w:val="00AF0EB4"/>
    <w:rsid w:val="00B078D2"/>
    <w:rsid w:val="00B16752"/>
    <w:rsid w:val="00B271F9"/>
    <w:rsid w:val="00B27BC8"/>
    <w:rsid w:val="00B41778"/>
    <w:rsid w:val="00B53606"/>
    <w:rsid w:val="00B539EB"/>
    <w:rsid w:val="00B91545"/>
    <w:rsid w:val="00BB39CA"/>
    <w:rsid w:val="00BB660E"/>
    <w:rsid w:val="00BB6E54"/>
    <w:rsid w:val="00BD4CD4"/>
    <w:rsid w:val="00BF14EF"/>
    <w:rsid w:val="00BF482C"/>
    <w:rsid w:val="00C010E5"/>
    <w:rsid w:val="00C0749A"/>
    <w:rsid w:val="00C14C60"/>
    <w:rsid w:val="00C4778F"/>
    <w:rsid w:val="00C55034"/>
    <w:rsid w:val="00C653D5"/>
    <w:rsid w:val="00C67B3A"/>
    <w:rsid w:val="00C67C19"/>
    <w:rsid w:val="00C813E3"/>
    <w:rsid w:val="00C81857"/>
    <w:rsid w:val="00C92C68"/>
    <w:rsid w:val="00C954AA"/>
    <w:rsid w:val="00CA5434"/>
    <w:rsid w:val="00CB1CCD"/>
    <w:rsid w:val="00CB1CF0"/>
    <w:rsid w:val="00CC50C9"/>
    <w:rsid w:val="00CD218B"/>
    <w:rsid w:val="00CE4DDF"/>
    <w:rsid w:val="00D04CBA"/>
    <w:rsid w:val="00D17537"/>
    <w:rsid w:val="00D422F8"/>
    <w:rsid w:val="00D52F69"/>
    <w:rsid w:val="00D55E22"/>
    <w:rsid w:val="00D5603D"/>
    <w:rsid w:val="00D75A87"/>
    <w:rsid w:val="00D83B07"/>
    <w:rsid w:val="00D91593"/>
    <w:rsid w:val="00DA129F"/>
    <w:rsid w:val="00DA7F1E"/>
    <w:rsid w:val="00DC0022"/>
    <w:rsid w:val="00DC0242"/>
    <w:rsid w:val="00DE2E9F"/>
    <w:rsid w:val="00DE5B00"/>
    <w:rsid w:val="00DE7E51"/>
    <w:rsid w:val="00E169DC"/>
    <w:rsid w:val="00E36FDF"/>
    <w:rsid w:val="00E40D38"/>
    <w:rsid w:val="00E41936"/>
    <w:rsid w:val="00E447B5"/>
    <w:rsid w:val="00E46898"/>
    <w:rsid w:val="00E62E27"/>
    <w:rsid w:val="00E66519"/>
    <w:rsid w:val="00E728BA"/>
    <w:rsid w:val="00E76DBE"/>
    <w:rsid w:val="00E83285"/>
    <w:rsid w:val="00E85593"/>
    <w:rsid w:val="00EB7C4E"/>
    <w:rsid w:val="00EC045F"/>
    <w:rsid w:val="00EC7CDC"/>
    <w:rsid w:val="00ED2528"/>
    <w:rsid w:val="00F13B96"/>
    <w:rsid w:val="00F2488E"/>
    <w:rsid w:val="00F30781"/>
    <w:rsid w:val="00F31D40"/>
    <w:rsid w:val="00F37773"/>
    <w:rsid w:val="00F407F9"/>
    <w:rsid w:val="00F455C7"/>
    <w:rsid w:val="00F46D7F"/>
    <w:rsid w:val="00F62BD8"/>
    <w:rsid w:val="00F62E2E"/>
    <w:rsid w:val="00F911F2"/>
    <w:rsid w:val="00FA0723"/>
    <w:rsid w:val="00FA65C4"/>
    <w:rsid w:val="00FB160B"/>
    <w:rsid w:val="00FB3A6C"/>
    <w:rsid w:val="00FC03D1"/>
    <w:rsid w:val="00FC2D25"/>
    <w:rsid w:val="00FD0F48"/>
    <w:rsid w:val="00FD2E14"/>
    <w:rsid w:val="00FE458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122F2F4-E2DD-4530-BD83-0969C80C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E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2AAB"/>
    <w:pPr>
      <w:ind w:firstLineChars="200" w:firstLine="420"/>
    </w:pPr>
  </w:style>
  <w:style w:type="paragraph" w:styleId="a4">
    <w:name w:val="header"/>
    <w:basedOn w:val="a"/>
    <w:link w:val="Char"/>
    <w:uiPriority w:val="99"/>
    <w:rsid w:val="003D6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3D6A98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3D6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3D6A98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FA0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1A7910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rsid w:val="00AE7E5C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AE7E5C"/>
    <w:rPr>
      <w:rFonts w:cs="Times New Roman"/>
      <w:sz w:val="18"/>
      <w:szCs w:val="18"/>
    </w:rPr>
  </w:style>
  <w:style w:type="character" w:styleId="a9">
    <w:name w:val="Strong"/>
    <w:uiPriority w:val="99"/>
    <w:qFormat/>
    <w:locked/>
    <w:rsid w:val="0070446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7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://192.168.128.220:8080/jsxsd/xsxk/xklc_view?jx0502zbid=AAB931B725A14CA99B1F4ABA5098047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192.168.128.220:8080/jsxsd/xsxk/xklc_view?jx0502zbid=AAB931B725A14CA99B1F4ABA5098047A" TargetMode="External"/><Relationship Id="rId24" Type="http://schemas.openxmlformats.org/officeDocument/2006/relationships/image" Target="media/image1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3.png"/><Relationship Id="rId10" Type="http://schemas.openxmlformats.org/officeDocument/2006/relationships/hyperlink" Target="http://192.168.128.220:8080/jsxsd/xsxk/xklc_view?jx0502zbid=AAB931B725A14CA99B1F4ABA5098047A" TargetMode="External"/><Relationship Id="rId19" Type="http://schemas.openxmlformats.org/officeDocument/2006/relationships/hyperlink" Target="http://192.168.128.220:8080/jsxsd/xsxk/xklc_view?jx0502zbid=AAB931B725A14CA99B1F4ABA5098047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DD623-8946-45FC-9191-9E8C460A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6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ywleesun</dc:creator>
  <cp:keywords/>
  <dc:description/>
  <cp:lastModifiedBy>实验中心</cp:lastModifiedBy>
  <cp:revision>228</cp:revision>
  <dcterms:created xsi:type="dcterms:W3CDTF">2018-07-04T06:41:00Z</dcterms:created>
  <dcterms:modified xsi:type="dcterms:W3CDTF">2019-01-11T04:14:00Z</dcterms:modified>
</cp:coreProperties>
</file>